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965DB9">
        <w:rPr>
          <w:u w:val="single"/>
        </w:rPr>
        <w:t>4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965DB9" w:rsidP="003340FD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965DB9">
        <w:rPr>
          <w:rFonts w:ascii="Times New Roman" w:hAnsi="Times New Roman" w:cs="Times New Roman"/>
          <w:sz w:val="24"/>
          <w:szCs w:val="24"/>
        </w:rPr>
        <w:t>What is the correct description of the 51.9225% system load factor on Workpaper P-07?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196E7D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load factor on </w:t>
      </w:r>
      <w:proofErr w:type="spellStart"/>
      <w:r>
        <w:rPr>
          <w:rFonts w:ascii="Times New Roman" w:hAnsi="Times New Roman" w:cs="Times New Roman"/>
          <w:sz w:val="24"/>
          <w:szCs w:val="24"/>
        </w:rPr>
        <w:t>Workpaper</w:t>
      </w:r>
      <w:proofErr w:type="spellEnd"/>
      <w:r w:rsidR="00BE2800">
        <w:rPr>
          <w:rFonts w:ascii="Times New Roman" w:hAnsi="Times New Roman" w:cs="Times New Roman"/>
          <w:sz w:val="24"/>
          <w:szCs w:val="24"/>
        </w:rPr>
        <w:t xml:space="preserve"> P-7 is the </w:t>
      </w:r>
      <w:r>
        <w:rPr>
          <w:rFonts w:ascii="Times New Roman" w:hAnsi="Times New Roman" w:cs="Times New Roman"/>
          <w:sz w:val="24"/>
          <w:szCs w:val="24"/>
        </w:rPr>
        <w:t xml:space="preserve">adjusted </w:t>
      </w:r>
      <w:r w:rsidR="00BE2800">
        <w:rPr>
          <w:rFonts w:ascii="Times New Roman" w:hAnsi="Times New Roman" w:cs="Times New Roman"/>
          <w:sz w:val="24"/>
          <w:szCs w:val="24"/>
        </w:rPr>
        <w:t>1 CP jurisdictional load factor before the solar adjustment.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196E7D">
        <w:rPr>
          <w:rFonts w:ascii="Times New Roman" w:hAnsi="Times New Roman" w:cs="Times New Roman"/>
          <w:sz w:val="24"/>
          <w:szCs w:val="24"/>
        </w:rPr>
        <w:t>Enedina Soto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196E7D">
        <w:rPr>
          <w:rFonts w:ascii="Times New Roman" w:hAnsi="Times New Roman" w:cs="Times New Roman"/>
          <w:sz w:val="24"/>
          <w:szCs w:val="24"/>
        </w:rPr>
        <w:t>Economist-Senior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196E7D">
        <w:rPr>
          <w:rFonts w:ascii="Times New Roman" w:hAnsi="Times New Roman" w:cs="Times New Roman"/>
          <w:sz w:val="24"/>
          <w:szCs w:val="24"/>
        </w:rPr>
        <w:t>George Novela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6B521D">
        <w:rPr>
          <w:rFonts w:ascii="Times New Roman" w:hAnsi="Times New Roman" w:cs="Times New Roman"/>
          <w:sz w:val="24"/>
          <w:szCs w:val="24"/>
        </w:rPr>
        <w:t>Manager-</w:t>
      </w:r>
      <w:bookmarkStart w:id="0" w:name="_GoBack"/>
      <w:bookmarkEnd w:id="0"/>
      <w:r w:rsidR="00196E7D">
        <w:rPr>
          <w:rFonts w:ascii="Times New Roman" w:hAnsi="Times New Roman" w:cs="Times New Roman"/>
          <w:sz w:val="24"/>
          <w:szCs w:val="24"/>
        </w:rPr>
        <w:t>Economic Research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6F1" w:rsidRDefault="008736F1" w:rsidP="00097842">
      <w:pPr>
        <w:spacing w:after="0" w:line="240" w:lineRule="auto"/>
      </w:pPr>
      <w:r>
        <w:separator/>
      </w:r>
    </w:p>
  </w:endnote>
  <w:endnote w:type="continuationSeparator" w:id="0">
    <w:p w:rsidR="008736F1" w:rsidRDefault="008736F1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6F1" w:rsidRDefault="008736F1" w:rsidP="00097842">
      <w:pPr>
        <w:spacing w:after="0" w:line="240" w:lineRule="auto"/>
      </w:pPr>
      <w:r>
        <w:separator/>
      </w:r>
    </w:p>
  </w:footnote>
  <w:footnote w:type="continuationSeparator" w:id="0">
    <w:p w:rsidR="008736F1" w:rsidRDefault="008736F1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965DB9">
      <w:rPr>
        <w:rFonts w:ascii="Times New Roman" w:hAnsi="Times New Roman" w:cs="Times New Roman"/>
        <w:sz w:val="24"/>
        <w:szCs w:val="24"/>
      </w:rPr>
      <w:t>4</w:t>
    </w:r>
  </w:p>
  <w:p w:rsidR="00CC61D1" w:rsidRPr="00725828" w:rsidRDefault="008736F1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5DB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2AD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6E7D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AD5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6BB2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0B3A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21D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5A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D78CE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CBE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6F1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2800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1D00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B6E6B-6C0B-4F7A-90D1-25773931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2017-04-11T13:07:00Z</dcterms:created>
  <dcterms:modified xsi:type="dcterms:W3CDTF">2017-04-11T13:08:00Z</dcterms:modified>
</cp:coreProperties>
</file>